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159" w:rsidRPr="005F1A67" w:rsidRDefault="00AA1159" w:rsidP="00AA1159">
      <w:pPr>
        <w:jc w:val="center"/>
        <w:rPr>
          <w:b/>
          <w:sz w:val="28"/>
          <w:szCs w:val="28"/>
        </w:rPr>
      </w:pPr>
      <w:r w:rsidRPr="005F1A67">
        <w:rPr>
          <w:b/>
          <w:sz w:val="28"/>
          <w:szCs w:val="28"/>
        </w:rPr>
        <w:t>Техническое задание</w:t>
      </w:r>
    </w:p>
    <w:p w:rsidR="00AA1159" w:rsidRPr="005F1A67" w:rsidRDefault="00AA1159" w:rsidP="00AA1159">
      <w:pPr>
        <w:jc w:val="center"/>
        <w:rPr>
          <w:b/>
          <w:sz w:val="28"/>
          <w:szCs w:val="28"/>
        </w:rPr>
      </w:pPr>
    </w:p>
    <w:p w:rsidR="00AA1159" w:rsidRPr="00574CDC" w:rsidRDefault="00AA1159" w:rsidP="00AA1159">
      <w:pPr>
        <w:jc w:val="center"/>
        <w:rPr>
          <w:b/>
          <w:szCs w:val="24"/>
        </w:rPr>
      </w:pPr>
      <w:r w:rsidRPr="00574CDC">
        <w:rPr>
          <w:b/>
          <w:szCs w:val="24"/>
        </w:rPr>
        <w:t xml:space="preserve">Поставка </w:t>
      </w:r>
      <w:r w:rsidR="00574CDC" w:rsidRPr="00574CDC">
        <w:rPr>
          <w:b/>
          <w:bCs/>
          <w:szCs w:val="24"/>
        </w:rPr>
        <w:t xml:space="preserve">энергетической </w:t>
      </w:r>
      <w:proofErr w:type="gramStart"/>
      <w:r w:rsidR="00574CDC" w:rsidRPr="00574CDC">
        <w:rPr>
          <w:b/>
          <w:bCs/>
          <w:szCs w:val="24"/>
        </w:rPr>
        <w:t xml:space="preserve">платформы  </w:t>
      </w:r>
      <w:proofErr w:type="spellStart"/>
      <w:r w:rsidR="00574CDC" w:rsidRPr="00574CDC">
        <w:rPr>
          <w:b/>
          <w:bCs/>
          <w:szCs w:val="24"/>
        </w:rPr>
        <w:t>Valleylab</w:t>
      </w:r>
      <w:proofErr w:type="spellEnd"/>
      <w:proofErr w:type="gramEnd"/>
      <w:r w:rsidR="00574CDC" w:rsidRPr="00574CDC">
        <w:rPr>
          <w:b/>
          <w:bCs/>
          <w:szCs w:val="24"/>
        </w:rPr>
        <w:t xml:space="preserve"> FT10</w:t>
      </w:r>
      <w:r w:rsidR="00D704B0">
        <w:rPr>
          <w:b/>
          <w:bCs/>
          <w:szCs w:val="24"/>
        </w:rPr>
        <w:t xml:space="preserve"> (коагулятора)</w:t>
      </w:r>
    </w:p>
    <w:p w:rsidR="00AA1159" w:rsidRPr="005F1A67" w:rsidRDefault="00AA1159" w:rsidP="00AA1159">
      <w:pPr>
        <w:rPr>
          <w:b/>
        </w:rPr>
      </w:pPr>
    </w:p>
    <w:p w:rsidR="00AA1159" w:rsidRPr="005F1A67" w:rsidRDefault="00AA1159" w:rsidP="00AA1159">
      <w:pPr>
        <w:jc w:val="center"/>
        <w:rPr>
          <w:b/>
          <w:bCs/>
        </w:rPr>
      </w:pPr>
    </w:p>
    <w:p w:rsidR="00AA1159" w:rsidRPr="005F1A67" w:rsidRDefault="00AA1159" w:rsidP="00574CDC">
      <w:pPr>
        <w:jc w:val="both"/>
      </w:pPr>
      <w:r>
        <w:t>1) Поставка</w:t>
      </w:r>
      <w:r w:rsidRPr="005F1A67">
        <w:t xml:space="preserve"> выполняется силами Поставщика. При поставке товар должен сопровождаться документами производителя с указанием существенных технических характеристик продукции. Обязательно наличие паспорта по эксплуатации на русском языке, регистрационного удостоверения, декларации, акт ввода в эксплуатацию.</w:t>
      </w:r>
      <w:r>
        <w:t xml:space="preserve"> Все</w:t>
      </w:r>
      <w:r w:rsidRPr="005F1A67">
        <w:t xml:space="preserve"> документы должны быть оформлены на русском языке или с переводом на русский язык.</w:t>
      </w:r>
    </w:p>
    <w:p w:rsidR="00AA1159" w:rsidRPr="005F1A67" w:rsidRDefault="00AA1159" w:rsidP="00574CDC">
      <w:pPr>
        <w:jc w:val="both"/>
      </w:pPr>
      <w:r w:rsidRPr="005F1A67">
        <w:t xml:space="preserve">2) </w:t>
      </w:r>
      <w:proofErr w:type="gramStart"/>
      <w:r w:rsidRPr="005F1A67">
        <w:t>В</w:t>
      </w:r>
      <w:proofErr w:type="gramEnd"/>
      <w:r w:rsidRPr="005F1A67">
        <w:t xml:space="preserve">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AA1159" w:rsidRPr="00D24855" w:rsidRDefault="00AA1159" w:rsidP="00574CDC">
      <w:pPr>
        <w:jc w:val="both"/>
        <w:rPr>
          <w:szCs w:val="24"/>
        </w:rPr>
      </w:pPr>
      <w:r w:rsidRPr="005F1A67">
        <w:t xml:space="preserve">3) Товар должен быть новым, ранее не использованным, не восстановленным, датой выпуска не ранее 2022 года. </w:t>
      </w:r>
      <w:r w:rsidRPr="00D24855">
        <w:rPr>
          <w:szCs w:val="24"/>
        </w:rPr>
        <w:t>Гарантийный срок-12 месяцев.</w:t>
      </w:r>
    </w:p>
    <w:p w:rsidR="00D24855" w:rsidRPr="00D24855" w:rsidRDefault="00AA1159" w:rsidP="00574CDC">
      <w:pPr>
        <w:jc w:val="both"/>
        <w:rPr>
          <w:szCs w:val="24"/>
        </w:rPr>
      </w:pPr>
      <w:r w:rsidRPr="00D24855">
        <w:rPr>
          <w:szCs w:val="24"/>
        </w:rPr>
        <w:t>4) Товар должен быть разрешен к применению на территории Российской Федерации</w:t>
      </w:r>
      <w:r w:rsidR="00D24855" w:rsidRPr="00D24855">
        <w:rPr>
          <w:szCs w:val="24"/>
        </w:rPr>
        <w:t>.</w:t>
      </w:r>
    </w:p>
    <w:p w:rsidR="00D24855" w:rsidRPr="00D24855" w:rsidRDefault="00D24855" w:rsidP="00574CDC">
      <w:pPr>
        <w:jc w:val="both"/>
        <w:rPr>
          <w:color w:val="000000"/>
          <w:szCs w:val="24"/>
        </w:rPr>
      </w:pPr>
      <w:r w:rsidRPr="00D24855">
        <w:rPr>
          <w:szCs w:val="24"/>
        </w:rPr>
        <w:t>5)</w:t>
      </w:r>
      <w:r w:rsidRPr="00D24855">
        <w:rPr>
          <w:color w:val="000000"/>
          <w:szCs w:val="24"/>
        </w:rPr>
        <w:t xml:space="preserve"> Совместно с Товаром Поставщик предоставляет следующие документы:</w:t>
      </w:r>
      <w:bookmarkStart w:id="0" w:name="_GoBack"/>
      <w:bookmarkEnd w:id="0"/>
    </w:p>
    <w:p w:rsidR="00AA1159" w:rsidRPr="00D24855" w:rsidRDefault="00D24855" w:rsidP="00574CDC">
      <w:pPr>
        <w:jc w:val="both"/>
        <w:rPr>
          <w:color w:val="000000"/>
          <w:szCs w:val="24"/>
        </w:rPr>
      </w:pPr>
      <w:r w:rsidRPr="00D24855">
        <w:rPr>
          <w:color w:val="000000"/>
          <w:szCs w:val="24"/>
        </w:rPr>
        <w:t xml:space="preserve"> регистрационное удостоверение и сертификат соответствия, паспорт на русском языке, акт ввода в эксплуатацию.</w:t>
      </w:r>
    </w:p>
    <w:p w:rsidR="00AA1159" w:rsidRPr="00D24855" w:rsidRDefault="00AA1159" w:rsidP="00AA1159">
      <w:pPr>
        <w:rPr>
          <w:szCs w:val="24"/>
        </w:rPr>
      </w:pPr>
    </w:p>
    <w:p w:rsidR="00854329" w:rsidRPr="00574CDC" w:rsidRDefault="00AA1159" w:rsidP="00D24855">
      <w:pPr>
        <w:jc w:val="center"/>
        <w:rPr>
          <w:b/>
          <w:sz w:val="28"/>
          <w:szCs w:val="28"/>
        </w:rPr>
      </w:pPr>
      <w:r w:rsidRPr="00574CDC">
        <w:rPr>
          <w:b/>
          <w:sz w:val="28"/>
          <w:szCs w:val="28"/>
        </w:rPr>
        <w:t>Технические характеристики</w:t>
      </w:r>
    </w:p>
    <w:p w:rsidR="00574CDC" w:rsidRDefault="00574CDC" w:rsidP="00D24855">
      <w:pPr>
        <w:jc w:val="center"/>
        <w:rPr>
          <w:sz w:val="28"/>
          <w:szCs w:val="28"/>
        </w:rPr>
      </w:pPr>
    </w:p>
    <w:p w:rsidR="00574CDC" w:rsidRPr="00574CDC" w:rsidRDefault="00574CDC" w:rsidP="00D24855">
      <w:pPr>
        <w:jc w:val="center"/>
        <w:rPr>
          <w:rFonts w:eastAsiaTheme="minorHAnsi"/>
          <w:sz w:val="20"/>
          <w:lang w:eastAsia="en-US"/>
        </w:rPr>
      </w:pPr>
      <w:r w:rsidRPr="00574CDC">
        <w:rPr>
          <w:sz w:val="20"/>
        </w:rPr>
        <w:fldChar w:fldCharType="begin"/>
      </w:r>
      <w:r w:rsidRPr="00574CDC">
        <w:rPr>
          <w:sz w:val="20"/>
        </w:rPr>
        <w:instrText xml:space="preserve"> LINK Excel.Sheet.12 "C:\\Users\\77kka\\Desktop\\для работы 2023\\ип баранова\\+Коагулятор электрохирургический Валлеулаб с принадлежностями Valleylab FX8 ( хир опер, травм опер)\\FT10 Медсервис.xlsx" "Sheet1!R1C1:R125C3" \a \f 4 \h  \* MERGEFORMAT </w:instrText>
      </w:r>
      <w:r w:rsidRPr="00574CDC">
        <w:rPr>
          <w:sz w:val="20"/>
        </w:rPr>
        <w:fldChar w:fldCharType="separate"/>
      </w:r>
    </w:p>
    <w:tbl>
      <w:tblPr>
        <w:tblW w:w="6320" w:type="dxa"/>
        <w:tblInd w:w="108" w:type="dxa"/>
        <w:tblLook w:val="04A0" w:firstRow="1" w:lastRow="0" w:firstColumn="1" w:lastColumn="0" w:noHBand="0" w:noVBand="1"/>
      </w:tblPr>
      <w:tblGrid>
        <w:gridCol w:w="1904"/>
        <w:gridCol w:w="2567"/>
        <w:gridCol w:w="4992"/>
      </w:tblGrid>
      <w:tr w:rsidR="00574CDC" w:rsidRPr="00574CDC" w:rsidTr="00574CDC">
        <w:trPr>
          <w:trHeight w:val="330"/>
        </w:trPr>
        <w:tc>
          <w:tcPr>
            <w:tcW w:w="6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jc w:val="center"/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 xml:space="preserve">Генератор электрохирургический моно- и биполярный с функцией </w:t>
            </w:r>
            <w:proofErr w:type="spellStart"/>
            <w:r w:rsidRPr="00574CDC">
              <w:rPr>
                <w:b/>
                <w:bCs/>
                <w:sz w:val="20"/>
              </w:rPr>
              <w:t>электролигирования</w:t>
            </w:r>
            <w:proofErr w:type="spellEnd"/>
            <w:r w:rsidRPr="00574CDC">
              <w:rPr>
                <w:b/>
                <w:bCs/>
                <w:sz w:val="20"/>
              </w:rPr>
              <w:t xml:space="preserve"> тканей</w:t>
            </w:r>
          </w:p>
        </w:tc>
      </w:tr>
      <w:tr w:rsidR="00574CDC" w:rsidRPr="00574CDC" w:rsidTr="00574CDC">
        <w:trPr>
          <w:trHeight w:val="315"/>
        </w:trPr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 </w:t>
            </w:r>
          </w:p>
        </w:tc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 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 </w:t>
            </w:r>
          </w:p>
        </w:tc>
      </w:tr>
      <w:tr w:rsidR="00574CDC" w:rsidRPr="00574CDC" w:rsidTr="00574CDC">
        <w:trPr>
          <w:trHeight w:val="33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 </w:t>
            </w:r>
          </w:p>
        </w:tc>
        <w:tc>
          <w:tcPr>
            <w:tcW w:w="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 </w:t>
            </w: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 </w:t>
            </w:r>
          </w:p>
        </w:tc>
      </w:tr>
      <w:tr w:rsidR="00574CDC" w:rsidRPr="00574CDC" w:rsidTr="00574CDC">
        <w:trPr>
          <w:trHeight w:val="615"/>
        </w:trPr>
        <w:tc>
          <w:tcPr>
            <w:tcW w:w="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№ п\п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Наименование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 xml:space="preserve">Характеристики энергетической платформы  </w:t>
            </w:r>
            <w:proofErr w:type="spellStart"/>
            <w:r w:rsidRPr="00574CDC">
              <w:rPr>
                <w:b/>
                <w:bCs/>
                <w:sz w:val="20"/>
              </w:rPr>
              <w:t>Valleylab</w:t>
            </w:r>
            <w:proofErr w:type="spellEnd"/>
            <w:r w:rsidRPr="00574CDC">
              <w:rPr>
                <w:b/>
                <w:bCs/>
                <w:sz w:val="20"/>
              </w:rPr>
              <w:t xml:space="preserve"> FT10</w:t>
            </w:r>
          </w:p>
        </w:tc>
      </w:tr>
      <w:tr w:rsidR="00574CDC" w:rsidRPr="00574CDC" w:rsidTr="00574CDC">
        <w:trPr>
          <w:trHeight w:val="315"/>
        </w:trPr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1.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Общие характеристики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color w:val="BFBFBF"/>
                <w:sz w:val="20"/>
              </w:rPr>
            </w:pPr>
            <w:r w:rsidRPr="00574CDC">
              <w:rPr>
                <w:color w:val="BFBFBF"/>
                <w:sz w:val="20"/>
              </w:rPr>
              <w:t> 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1.1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Наладка и ввод в эксплуатацию в клинике-пользователе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1.2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Руководство пользователя на русском языке 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315"/>
        </w:trPr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1.3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Гарантийное обслуживание генератора в течение, месяцев, не менее</w:t>
            </w: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24</w:t>
            </w:r>
          </w:p>
        </w:tc>
      </w:tr>
      <w:tr w:rsidR="00574CDC" w:rsidRPr="00574CDC" w:rsidTr="00574CDC">
        <w:trPr>
          <w:trHeight w:val="315"/>
        </w:trPr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2.</w:t>
            </w:r>
          </w:p>
        </w:tc>
        <w:tc>
          <w:tcPr>
            <w:tcW w:w="6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Общие характеристики системы (генератор с аксессуарами и расходными материалами)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2.1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Наименование устройства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Электрохирургический генератор (энергетическая платформа)</w:t>
            </w:r>
          </w:p>
        </w:tc>
      </w:tr>
      <w:tr w:rsidR="00574CDC" w:rsidRPr="00574CDC" w:rsidTr="00574CDC">
        <w:trPr>
          <w:trHeight w:val="18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2.1.1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     Назначение генератора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Устройство обеспечивает подачу радиочастотной энергии для выполнения </w:t>
            </w:r>
            <w:proofErr w:type="spellStart"/>
            <w:r w:rsidRPr="00574CDC">
              <w:rPr>
                <w:sz w:val="20"/>
              </w:rPr>
              <w:t>монополярных</w:t>
            </w:r>
            <w:proofErr w:type="spellEnd"/>
            <w:r w:rsidRPr="00574CDC">
              <w:rPr>
                <w:sz w:val="20"/>
              </w:rPr>
              <w:t xml:space="preserve"> и биполярных электрохирургических </w:t>
            </w:r>
            <w:proofErr w:type="spellStart"/>
            <w:r w:rsidRPr="00574CDC">
              <w:rPr>
                <w:sz w:val="20"/>
              </w:rPr>
              <w:t>малипуляций</w:t>
            </w:r>
            <w:proofErr w:type="spellEnd"/>
            <w:r w:rsidRPr="00574CDC">
              <w:rPr>
                <w:sz w:val="20"/>
              </w:rPr>
              <w:t xml:space="preserve">. С совместимыми инструментами генератор выполняет </w:t>
            </w:r>
            <w:proofErr w:type="spellStart"/>
            <w:r w:rsidRPr="00574CDC">
              <w:rPr>
                <w:sz w:val="20"/>
              </w:rPr>
              <w:t>электролигирование</w:t>
            </w:r>
            <w:proofErr w:type="spellEnd"/>
            <w:r w:rsidRPr="00574CDC">
              <w:rPr>
                <w:sz w:val="20"/>
              </w:rPr>
              <w:t xml:space="preserve"> кровеносных и лимфатических сосудов и прядей тканей, а также </w:t>
            </w:r>
            <w:proofErr w:type="spellStart"/>
            <w:r w:rsidRPr="00574CDC">
              <w:rPr>
                <w:sz w:val="20"/>
              </w:rPr>
              <w:t>монополярные</w:t>
            </w:r>
            <w:proofErr w:type="spellEnd"/>
            <w:r w:rsidRPr="00574CDC">
              <w:rPr>
                <w:sz w:val="20"/>
              </w:rPr>
              <w:t xml:space="preserve"> и биполярные </w:t>
            </w:r>
            <w:proofErr w:type="spellStart"/>
            <w:r w:rsidRPr="00574CDC">
              <w:rPr>
                <w:sz w:val="20"/>
              </w:rPr>
              <w:t>резектоскопические</w:t>
            </w:r>
            <w:proofErr w:type="spellEnd"/>
            <w:r w:rsidRPr="00574CDC">
              <w:rPr>
                <w:sz w:val="20"/>
              </w:rPr>
              <w:t xml:space="preserve"> процедуры.</w:t>
            </w:r>
          </w:p>
        </w:tc>
      </w:tr>
      <w:tr w:rsidR="00574CDC" w:rsidRPr="00574CDC" w:rsidTr="00574CDC">
        <w:trPr>
          <w:trHeight w:val="129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2.1.2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     Область применения генератора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Устройство применяется при традиционных и </w:t>
            </w:r>
            <w:proofErr w:type="spellStart"/>
            <w:r w:rsidRPr="00574CDC">
              <w:rPr>
                <w:sz w:val="20"/>
              </w:rPr>
              <w:t>эндохирургических</w:t>
            </w:r>
            <w:proofErr w:type="spellEnd"/>
            <w:r w:rsidRPr="00574CDC">
              <w:rPr>
                <w:sz w:val="20"/>
              </w:rPr>
              <w:t xml:space="preserve"> операциях во всех областях хирургии, включая общую, сосудистую, торакальную, пластическую, реконструктивную, </w:t>
            </w:r>
            <w:proofErr w:type="spellStart"/>
            <w:r w:rsidRPr="00574CDC">
              <w:rPr>
                <w:sz w:val="20"/>
              </w:rPr>
              <w:t>колоректальную</w:t>
            </w:r>
            <w:proofErr w:type="spellEnd"/>
            <w:r w:rsidRPr="00574CDC">
              <w:rPr>
                <w:sz w:val="20"/>
              </w:rPr>
              <w:t xml:space="preserve"> хирургию, урологию, гинекологию. 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lastRenderedPageBreak/>
              <w:t>2.2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Защита от поражения электрическим током при </w:t>
            </w:r>
            <w:proofErr w:type="spellStart"/>
            <w:r w:rsidRPr="00574CDC">
              <w:rPr>
                <w:sz w:val="20"/>
              </w:rPr>
              <w:t>нарущении</w:t>
            </w:r>
            <w:proofErr w:type="spellEnd"/>
            <w:r w:rsidRPr="00574CDC">
              <w:rPr>
                <w:sz w:val="20"/>
              </w:rPr>
              <w:t xml:space="preserve"> изоляции (стандарт МЭК 60601-1)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Класс I 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2.3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Защита от поражения токами утечки (по МЭК 60601-1 и 60601-2-2)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Тип CF 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2.4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Защита от проникновения жидкости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IP21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2.5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Защита от разрядов дефибриллятора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2.6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Защита от радиочастотного излучения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2.7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Соответствие стандартам радиосвязи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Устройство не вызывает помех, устройство устойчиво к любым помехам, которые могут вызвать сбои в работе.</w:t>
            </w:r>
          </w:p>
        </w:tc>
      </w:tr>
      <w:tr w:rsidR="00574CDC" w:rsidRPr="00574CDC" w:rsidTr="00574CDC">
        <w:trPr>
          <w:trHeight w:val="315"/>
        </w:trPr>
        <w:tc>
          <w:tcPr>
            <w:tcW w:w="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2.8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Электромагнитная совместимость (характер используемых помещений)</w:t>
            </w: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Класс А </w:t>
            </w:r>
          </w:p>
        </w:tc>
      </w:tr>
      <w:tr w:rsidR="00574CDC" w:rsidRPr="00574CDC" w:rsidTr="00574CDC">
        <w:trPr>
          <w:trHeight w:val="315"/>
        </w:trPr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 xml:space="preserve">Функциональные и технические характеристики 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 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Пользовательский интерфейс 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Сенсорный, настраиваемый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Органы управления активацией электрохирургического генератора на передней панели, не менее 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5 (Кнопка  "</w:t>
            </w:r>
            <w:proofErr w:type="spellStart"/>
            <w:r w:rsidRPr="00574CDC">
              <w:rPr>
                <w:sz w:val="20"/>
              </w:rPr>
              <w:t>Вкл</w:t>
            </w:r>
            <w:proofErr w:type="spellEnd"/>
            <w:r w:rsidRPr="00574CDC">
              <w:rPr>
                <w:sz w:val="20"/>
              </w:rPr>
              <w:t>/</w:t>
            </w:r>
            <w:proofErr w:type="spellStart"/>
            <w:r w:rsidRPr="00574CDC">
              <w:rPr>
                <w:sz w:val="20"/>
              </w:rPr>
              <w:t>выкл</w:t>
            </w:r>
            <w:proofErr w:type="spellEnd"/>
            <w:r w:rsidRPr="00574CDC">
              <w:rPr>
                <w:sz w:val="20"/>
              </w:rPr>
              <w:t>" сетевого питания, три кнопки управления функциями, интерактивный сенсорный дисплей)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Тип управляющего дисплея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Сенсорный, жидкокристаллический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Размер дисплея (экрана) по диагонали, см, не менее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17,8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Разделение экрана на зоны, функционально связанные с инструментальными розетками для удобства пользователям, не менее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4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Язык окон программного интерфейса - русский (выбор из 25 возможных языков)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 инструментальных выходных розеток на передней панели генератора, не менее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4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Возможность управлять меню громкости звуковых сигналов кнопкой на передней панели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Автоматическое сохранение настроек аппарата в момент выключения, с возможностью быстрого восстановления их с помощью кнопки на передней панели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3.10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Количество педальных переключателей </w:t>
            </w:r>
            <w:r w:rsidRPr="00574CDC">
              <w:rPr>
                <w:sz w:val="20"/>
              </w:rPr>
              <w:lastRenderedPageBreak/>
              <w:t>присоединяемых к аппарату для управления режимами в процессе операции, не менее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lastRenderedPageBreak/>
              <w:t>4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lastRenderedPageBreak/>
              <w:t>3.11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Возможность одновременной визуализации параметров и регулировки настроек для подключенных инструментов, не менее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4</w:t>
            </w:r>
          </w:p>
        </w:tc>
      </w:tr>
      <w:tr w:rsidR="00574CDC" w:rsidRPr="00574CDC" w:rsidTr="00574CDC">
        <w:trPr>
          <w:trHeight w:val="78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3.12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Наличие электрических </w:t>
            </w:r>
            <w:proofErr w:type="spellStart"/>
            <w:r w:rsidRPr="00574CDC">
              <w:rPr>
                <w:sz w:val="20"/>
              </w:rPr>
              <w:t>монополярных</w:t>
            </w:r>
            <w:proofErr w:type="spellEnd"/>
            <w:r w:rsidRPr="00574CDC">
              <w:rPr>
                <w:sz w:val="20"/>
              </w:rPr>
              <w:t xml:space="preserve"> разъемов для подключения к внешним системам (блокирование записи ЭКГ; активация работы </w:t>
            </w:r>
            <w:proofErr w:type="spellStart"/>
            <w:r w:rsidRPr="00574CDC">
              <w:rPr>
                <w:sz w:val="20"/>
              </w:rPr>
              <w:t>дымоэвакуатора</w:t>
            </w:r>
            <w:proofErr w:type="spellEnd"/>
            <w:r w:rsidRPr="00574CDC">
              <w:rPr>
                <w:sz w:val="20"/>
              </w:rPr>
              <w:t xml:space="preserve"> или аргонового оборудования) 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3.13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 в памяти аппарата журнала активации с подробными записями о дате и параметрах применения генератора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3.14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 в памяти аппарата журнала ошибок с подробными записями о всех системных ошибках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3.15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Объем внутренней памяти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8 Гб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3.16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proofErr w:type="spellStart"/>
            <w:r w:rsidRPr="00574CDC">
              <w:rPr>
                <w:sz w:val="20"/>
              </w:rPr>
              <w:t>Установкав</w:t>
            </w:r>
            <w:proofErr w:type="spellEnd"/>
            <w:r w:rsidRPr="00574CDC">
              <w:rPr>
                <w:sz w:val="20"/>
              </w:rPr>
              <w:t xml:space="preserve"> генераторе времени и даты для документирования электрохирургических процедур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3.17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Размеры генератора (Ш х Г х В), мм, не более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368  х 462 х 178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3.18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Вес генератора, кг, не более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10,1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3.19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Максимальная потребляемая мощность, ВА, не более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950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3.20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Суммарное количество электрохирургических режимов, не более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12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3.21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Рабочая частота выходных импульсов, кГц, не более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434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3.22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Максимальная (номинальная) мощность в биполярном режиме, Вт, не менее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95 Вт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3.23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Максимальная (номинальная) мощность в режиме чистого рассечения, Вт, не менее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300 Вт.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3.24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Максимальная (номинальная) мощность в режимах </w:t>
            </w:r>
            <w:proofErr w:type="spellStart"/>
            <w:r w:rsidRPr="00574CDC">
              <w:rPr>
                <w:sz w:val="20"/>
              </w:rPr>
              <w:t>монополярной</w:t>
            </w:r>
            <w:proofErr w:type="spellEnd"/>
            <w:r w:rsidRPr="00574CDC">
              <w:rPr>
                <w:sz w:val="20"/>
              </w:rPr>
              <w:t xml:space="preserve"> коагуляции, Вт, не менее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120 Вт.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3.25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Максимальная (номинальная) мощность в режиме биполярной резекции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432 Вт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3.26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Максимальная </w:t>
            </w:r>
            <w:r w:rsidRPr="00574CDC">
              <w:rPr>
                <w:sz w:val="20"/>
              </w:rPr>
              <w:lastRenderedPageBreak/>
              <w:t xml:space="preserve">(номинальная) мощность в режиме биполярного </w:t>
            </w:r>
            <w:proofErr w:type="spellStart"/>
            <w:r w:rsidRPr="00574CDC">
              <w:rPr>
                <w:sz w:val="20"/>
              </w:rPr>
              <w:t>электролигирования</w:t>
            </w:r>
            <w:proofErr w:type="spellEnd"/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lastRenderedPageBreak/>
              <w:t>350 Вт.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lastRenderedPageBreak/>
              <w:t>3.27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Автоматическая конфигурация меню при подключении </w:t>
            </w:r>
            <w:proofErr w:type="spellStart"/>
            <w:r w:rsidRPr="00574CDC">
              <w:rPr>
                <w:sz w:val="20"/>
              </w:rPr>
              <w:t>монополярных</w:t>
            </w:r>
            <w:proofErr w:type="spellEnd"/>
            <w:r w:rsidRPr="00574CDC">
              <w:rPr>
                <w:sz w:val="20"/>
              </w:rPr>
              <w:t xml:space="preserve"> и биполярных инструментов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3.28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 модуля радиочастотной идентификации (RFID) для настройки выходных параметров генератора в соответствии с типом подключенного инструмента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3.29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Возможность подключения </w:t>
            </w:r>
            <w:proofErr w:type="spellStart"/>
            <w:r w:rsidRPr="00574CDC">
              <w:rPr>
                <w:sz w:val="20"/>
              </w:rPr>
              <w:t>монополярных</w:t>
            </w:r>
            <w:proofErr w:type="spellEnd"/>
            <w:r w:rsidRPr="00574CDC">
              <w:rPr>
                <w:sz w:val="20"/>
              </w:rPr>
              <w:t xml:space="preserve"> инструментов с регулировкой мощности из стерильного поля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3.30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Возможность одновременной активации 2х подключенных инструментов в режиме </w:t>
            </w:r>
            <w:proofErr w:type="spellStart"/>
            <w:r w:rsidRPr="00574CDC">
              <w:rPr>
                <w:sz w:val="20"/>
              </w:rPr>
              <w:t>монополярной</w:t>
            </w:r>
            <w:proofErr w:type="spellEnd"/>
            <w:r w:rsidRPr="00574CDC">
              <w:rPr>
                <w:sz w:val="20"/>
              </w:rPr>
              <w:t xml:space="preserve"> коагуляции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3.31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Возможность подключения </w:t>
            </w:r>
            <w:proofErr w:type="spellStart"/>
            <w:r w:rsidRPr="00574CDC">
              <w:rPr>
                <w:sz w:val="20"/>
              </w:rPr>
              <w:t>монополярных</w:t>
            </w:r>
            <w:proofErr w:type="spellEnd"/>
            <w:r w:rsidRPr="00574CDC">
              <w:rPr>
                <w:sz w:val="20"/>
              </w:rPr>
              <w:t xml:space="preserve"> кабелей диаметром от 4 до 8 мм диаметром без использования переходников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78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3.32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Наличие системы распознавания сопротивления оперируемой ткани с коррекцией выходных характеристик тока для поддержания постоянной выходной мощности (единообразия воздействия на различные ткани) 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3.33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Частота диагностического опроса сопротивления оперируемой ткани, кГц, не менее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434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3.34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 адаптивной системы слежения за возвратным электродом для предотвращения ожогов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3.35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Диапазон сопротивления ткани в месте контакта с возвратным электродом, который учитывается системой как безопасный, Ом, не шире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От 5 до 135</w:t>
            </w:r>
          </w:p>
        </w:tc>
      </w:tr>
      <w:tr w:rsidR="00574CDC" w:rsidRPr="00574CDC" w:rsidTr="00574CDC">
        <w:trPr>
          <w:trHeight w:val="78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3.36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Тревога системы контроля качества контакта возвратного электрода и </w:t>
            </w:r>
            <w:r w:rsidRPr="00574CDC">
              <w:rPr>
                <w:sz w:val="20"/>
              </w:rPr>
              <w:lastRenderedPageBreak/>
              <w:t>отключение подачи энергии происходит при увеличении сопротивления в месте контакта с телом пациента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lastRenderedPageBreak/>
              <w:t>На 40% от изначального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lastRenderedPageBreak/>
              <w:t>3.37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Возможность подключения возвратных электродов для трех групп пациентов: взрослых, детей и новорожденных (включая недоношенных от 0,45 кг массы тела)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3.38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Возможность подключения двух биполярных инструментов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Возможность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3.39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Наличие трех уровней воздействия в биполярном режиме 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78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3.40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 визуально-акустической обратной связи биполярного режима с пользователем, указывающей на достаточность/недостаточность воздействия по изменению прохождения тока в тканях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3.41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Диапазон регистрации проведения биполярного тока по тканям, мА, не уже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От 1 до 1000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3.42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 функции автоматического начала и окончания воздействия биполярным током (без управления педалью)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3.43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Диапазон выбора длительности временной задержки начала работы при прикосновении к тканям в </w:t>
            </w:r>
            <w:proofErr w:type="spellStart"/>
            <w:r w:rsidRPr="00574CDC">
              <w:rPr>
                <w:sz w:val="20"/>
              </w:rPr>
              <w:t>аутобиполярном</w:t>
            </w:r>
            <w:proofErr w:type="spellEnd"/>
            <w:r w:rsidRPr="00574CDC">
              <w:rPr>
                <w:sz w:val="20"/>
              </w:rPr>
              <w:t xml:space="preserve"> режиме, сек., не уже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От 0 до 2,5 (с шагом 0,5)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3.44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Диапазон сопротивления ткани для активации </w:t>
            </w:r>
            <w:proofErr w:type="spellStart"/>
            <w:r w:rsidRPr="00574CDC">
              <w:rPr>
                <w:sz w:val="20"/>
              </w:rPr>
              <w:t>аутобиполярного</w:t>
            </w:r>
            <w:proofErr w:type="spellEnd"/>
            <w:r w:rsidRPr="00574CDC">
              <w:rPr>
                <w:sz w:val="20"/>
              </w:rPr>
              <w:t xml:space="preserve"> воздействия, Ом, не уже 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От 0 до 2200 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3.45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Уровень сопротивления ткани для автоматического прекращения </w:t>
            </w:r>
            <w:proofErr w:type="spellStart"/>
            <w:r w:rsidRPr="00574CDC">
              <w:rPr>
                <w:sz w:val="20"/>
              </w:rPr>
              <w:t>аутобиполярного</w:t>
            </w:r>
            <w:proofErr w:type="spellEnd"/>
            <w:r w:rsidRPr="00574CDC">
              <w:rPr>
                <w:sz w:val="20"/>
              </w:rPr>
              <w:t xml:space="preserve"> воздействия (функция безопасности), Ом, не больше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4000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3.46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Максимальный диаметр доступных для биполярного </w:t>
            </w:r>
            <w:proofErr w:type="spellStart"/>
            <w:r w:rsidRPr="00574CDC">
              <w:rPr>
                <w:sz w:val="20"/>
              </w:rPr>
              <w:t>лигирования</w:t>
            </w:r>
            <w:proofErr w:type="spellEnd"/>
            <w:r w:rsidRPr="00574CDC">
              <w:rPr>
                <w:sz w:val="20"/>
              </w:rPr>
              <w:t xml:space="preserve"> артерий, вен, лимфатических сосудов, мм, не менее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7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3.47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Отсутствие настраиваемых параметров в режиме </w:t>
            </w:r>
            <w:proofErr w:type="spellStart"/>
            <w:r w:rsidRPr="00574CDC">
              <w:rPr>
                <w:sz w:val="20"/>
              </w:rPr>
              <w:t>электролигирования</w:t>
            </w:r>
            <w:proofErr w:type="spellEnd"/>
            <w:r w:rsidRPr="00574CDC">
              <w:rPr>
                <w:sz w:val="20"/>
              </w:rPr>
              <w:t xml:space="preserve"> для исключения </w:t>
            </w:r>
            <w:r w:rsidRPr="00574CDC">
              <w:rPr>
                <w:sz w:val="20"/>
              </w:rPr>
              <w:lastRenderedPageBreak/>
              <w:t>"человеческого фактора" и ошибочных действий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lastRenderedPageBreak/>
              <w:t>Соответствие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lastRenderedPageBreak/>
              <w:t>3.48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Тип индикации функционального состояния системы </w:t>
            </w:r>
            <w:proofErr w:type="spellStart"/>
            <w:r w:rsidRPr="00574CDC">
              <w:rPr>
                <w:sz w:val="20"/>
              </w:rPr>
              <w:t>электролигирования</w:t>
            </w:r>
            <w:proofErr w:type="spellEnd"/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Визуально-динамический графический, и звуковой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3.49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Особенности распознавания </w:t>
            </w:r>
            <w:proofErr w:type="spellStart"/>
            <w:r w:rsidRPr="00574CDC">
              <w:rPr>
                <w:sz w:val="20"/>
              </w:rPr>
              <w:t>электролигирующих</w:t>
            </w:r>
            <w:proofErr w:type="spellEnd"/>
            <w:r w:rsidRPr="00574CDC">
              <w:rPr>
                <w:sz w:val="20"/>
              </w:rPr>
              <w:t xml:space="preserve"> инструментов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Автоматическое, при подключении к генератору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3.50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Способ распознавания </w:t>
            </w:r>
            <w:proofErr w:type="spellStart"/>
            <w:r w:rsidRPr="00574CDC">
              <w:rPr>
                <w:sz w:val="20"/>
              </w:rPr>
              <w:t>электролигирующих</w:t>
            </w:r>
            <w:proofErr w:type="spellEnd"/>
            <w:r w:rsidRPr="00574CDC">
              <w:rPr>
                <w:sz w:val="20"/>
              </w:rPr>
              <w:t xml:space="preserve"> инструментов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RFID-идентификация и штрих-коды кабельных разъемов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3.51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Причина необходимости распознавания </w:t>
            </w:r>
            <w:proofErr w:type="spellStart"/>
            <w:r w:rsidRPr="00574CDC">
              <w:rPr>
                <w:sz w:val="20"/>
              </w:rPr>
              <w:t>электролигирующих</w:t>
            </w:r>
            <w:proofErr w:type="spellEnd"/>
            <w:r w:rsidRPr="00574CDC">
              <w:rPr>
                <w:sz w:val="20"/>
              </w:rPr>
              <w:t xml:space="preserve"> инструментов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Настройка выходных параметров генератора в соответствии с особенностями конкретного инструмента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3.52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Количество выходов с функцией </w:t>
            </w:r>
            <w:proofErr w:type="spellStart"/>
            <w:r w:rsidRPr="00574CDC">
              <w:rPr>
                <w:sz w:val="20"/>
              </w:rPr>
              <w:t>электролигирования</w:t>
            </w:r>
            <w:proofErr w:type="spellEnd"/>
            <w:r w:rsidRPr="00574CDC">
              <w:rPr>
                <w:sz w:val="20"/>
              </w:rPr>
              <w:t>, не более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1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3.53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Возможность использования комбинированных  инструментов, сочетающих режим биполярного </w:t>
            </w:r>
            <w:proofErr w:type="spellStart"/>
            <w:r w:rsidRPr="00574CDC">
              <w:rPr>
                <w:sz w:val="20"/>
              </w:rPr>
              <w:t>электролигирования</w:t>
            </w:r>
            <w:proofErr w:type="spellEnd"/>
            <w:r w:rsidRPr="00574CDC">
              <w:rPr>
                <w:sz w:val="20"/>
              </w:rPr>
              <w:t xml:space="preserve"> и </w:t>
            </w:r>
            <w:proofErr w:type="spellStart"/>
            <w:r w:rsidRPr="00574CDC">
              <w:rPr>
                <w:sz w:val="20"/>
              </w:rPr>
              <w:t>монополярной</w:t>
            </w:r>
            <w:proofErr w:type="spellEnd"/>
            <w:r w:rsidRPr="00574CDC">
              <w:rPr>
                <w:sz w:val="20"/>
              </w:rPr>
              <w:t xml:space="preserve"> </w:t>
            </w:r>
            <w:proofErr w:type="spellStart"/>
            <w:r w:rsidRPr="00574CDC">
              <w:rPr>
                <w:sz w:val="20"/>
              </w:rPr>
              <w:t>диссекции</w:t>
            </w:r>
            <w:proofErr w:type="spellEnd"/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3.54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Возможность полностью отключить ручную активацию инструментов для </w:t>
            </w:r>
            <w:proofErr w:type="spellStart"/>
            <w:r w:rsidRPr="00574CDC">
              <w:rPr>
                <w:sz w:val="20"/>
              </w:rPr>
              <w:t>электролигирования</w:t>
            </w:r>
            <w:proofErr w:type="spellEnd"/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3.55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При тревоге в режиме </w:t>
            </w:r>
            <w:proofErr w:type="spellStart"/>
            <w:r w:rsidRPr="00574CDC">
              <w:rPr>
                <w:sz w:val="20"/>
              </w:rPr>
              <w:t>электролигирования</w:t>
            </w:r>
            <w:proofErr w:type="spellEnd"/>
            <w:r w:rsidRPr="00574CDC">
              <w:rPr>
                <w:sz w:val="20"/>
              </w:rPr>
              <w:t>, аппарат выводит на экран  сообщения с инструкциями по устранению проблемы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Соответствие</w:t>
            </w:r>
          </w:p>
        </w:tc>
      </w:tr>
      <w:tr w:rsidR="00574CDC" w:rsidRPr="00574CDC" w:rsidTr="00574CDC">
        <w:trPr>
          <w:trHeight w:val="78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3.56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Режим </w:t>
            </w:r>
            <w:proofErr w:type="spellStart"/>
            <w:r w:rsidRPr="00574CDC">
              <w:rPr>
                <w:sz w:val="20"/>
              </w:rPr>
              <w:t>электролигирования</w:t>
            </w:r>
            <w:proofErr w:type="spellEnd"/>
            <w:r w:rsidRPr="00574CDC">
              <w:rPr>
                <w:sz w:val="20"/>
              </w:rPr>
              <w:t xml:space="preserve"> поддерживает работу </w:t>
            </w:r>
            <w:proofErr w:type="spellStart"/>
            <w:r w:rsidRPr="00574CDC">
              <w:rPr>
                <w:sz w:val="20"/>
              </w:rPr>
              <w:t>лигирующих</w:t>
            </w:r>
            <w:proofErr w:type="spellEnd"/>
            <w:r w:rsidRPr="00574CDC">
              <w:rPr>
                <w:sz w:val="20"/>
              </w:rPr>
              <w:t xml:space="preserve"> инструментов различной модификации со встроенным ножом для рассечения тканей, вариантов, не менее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14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3.57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Количество уровней воздействия в режимах биполярной резекции (независимо для рассечения и коагуляции), не менее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6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3.58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Способ распознавания биполярных </w:t>
            </w:r>
            <w:proofErr w:type="spellStart"/>
            <w:r w:rsidRPr="00574CDC">
              <w:rPr>
                <w:sz w:val="20"/>
              </w:rPr>
              <w:t>резектоскопов</w:t>
            </w:r>
            <w:proofErr w:type="spellEnd"/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Штрих-коды кабельных разъемов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3.59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Активация режимов биполярной резекции специальной педалью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Соответствие</w:t>
            </w:r>
          </w:p>
        </w:tc>
      </w:tr>
      <w:tr w:rsidR="00574CDC" w:rsidRPr="00574CDC" w:rsidTr="00574CDC">
        <w:trPr>
          <w:trHeight w:val="52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3.60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Возможность дистанционного обновления программного обеспечения генератора в </w:t>
            </w:r>
            <w:r w:rsidRPr="00574CDC">
              <w:rPr>
                <w:sz w:val="20"/>
              </w:rPr>
              <w:lastRenderedPageBreak/>
              <w:t>ЛПУ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lastRenderedPageBreak/>
              <w:t>Наличие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lastRenderedPageBreak/>
              <w:t>3.61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Возможность синхронной работы с блоком подачи инертного газа 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3.62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Возможность синхронной работы с блоком </w:t>
            </w:r>
            <w:proofErr w:type="spellStart"/>
            <w:r w:rsidRPr="00574CDC">
              <w:rPr>
                <w:sz w:val="20"/>
              </w:rPr>
              <w:t>отсасывателя</w:t>
            </w:r>
            <w:proofErr w:type="spellEnd"/>
            <w:r w:rsidRPr="00574CDC">
              <w:rPr>
                <w:sz w:val="20"/>
              </w:rPr>
              <w:t xml:space="preserve"> хирургического дыма</w:t>
            </w: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Наличие</w:t>
            </w:r>
          </w:p>
        </w:tc>
      </w:tr>
      <w:tr w:rsidR="00574CDC" w:rsidRPr="00574CDC" w:rsidTr="00574CDC">
        <w:trPr>
          <w:trHeight w:val="315"/>
        </w:trPr>
        <w:tc>
          <w:tcPr>
            <w:tcW w:w="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Держатель электродов электрохирургический </w:t>
            </w:r>
            <w:proofErr w:type="spellStart"/>
            <w:r w:rsidRPr="00574CDC">
              <w:rPr>
                <w:sz w:val="20"/>
              </w:rPr>
              <w:t>Valleylab</w:t>
            </w:r>
            <w:proofErr w:type="spellEnd"/>
            <w:r w:rsidRPr="00574CDC">
              <w:rPr>
                <w:sz w:val="20"/>
              </w:rPr>
              <w:t xml:space="preserve"> одноразовый, стерильный, для хирургических операций, с тумблером, кабель длиной 10' (3 м) - 50 </w:t>
            </w:r>
            <w:proofErr w:type="spellStart"/>
            <w:r w:rsidRPr="00574CDC">
              <w:rPr>
                <w:sz w:val="20"/>
              </w:rPr>
              <w:t>шт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574CDC" w:rsidRPr="00574CDC" w:rsidRDefault="00574CDC" w:rsidP="00574CDC">
            <w:pPr>
              <w:rPr>
                <w:color w:val="000000"/>
                <w:sz w:val="20"/>
              </w:rPr>
            </w:pPr>
            <w:r w:rsidRPr="00574CDC">
              <w:rPr>
                <w:color w:val="000000"/>
                <w:sz w:val="20"/>
              </w:rPr>
              <w:t> </w:t>
            </w: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574CDC" w:rsidRPr="00574CDC" w:rsidRDefault="00574CDC" w:rsidP="00574CDC">
            <w:pPr>
              <w:rPr>
                <w:color w:val="000000"/>
                <w:sz w:val="20"/>
              </w:rPr>
            </w:pPr>
            <w:r w:rsidRPr="00574CDC">
              <w:rPr>
                <w:color w:val="000000"/>
                <w:sz w:val="20"/>
              </w:rPr>
              <w:t> </w:t>
            </w:r>
          </w:p>
        </w:tc>
      </w:tr>
      <w:tr w:rsidR="00574CDC" w:rsidRPr="00574CDC" w:rsidTr="00574CDC">
        <w:trPr>
          <w:trHeight w:val="600"/>
        </w:trPr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E2515</w:t>
            </w:r>
          </w:p>
        </w:tc>
        <w:tc>
          <w:tcPr>
            <w:tcW w:w="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jc w:val="center"/>
              <w:rPr>
                <w:sz w:val="20"/>
              </w:rPr>
            </w:pPr>
            <w:r w:rsidRPr="00574CDC">
              <w:rPr>
                <w:sz w:val="20"/>
              </w:rPr>
              <w:t>Держатель электродов электрохирургический одноразовый, с тумблером и кабелем 3 м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Предназначен для рассечения и коагуляции мягких тканей ВЧ током генераторов.</w:t>
            </w:r>
          </w:p>
        </w:tc>
      </w:tr>
      <w:tr w:rsidR="00574CDC" w:rsidRPr="00574CDC" w:rsidTr="00574CDC">
        <w:trPr>
          <w:trHeight w:val="120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Держатель имеет механизм активации ВЧ энергии в виде тумблера (клавишного или кулисного переключателя) для удобства тактильного определения режимов</w:t>
            </w:r>
          </w:p>
        </w:tc>
      </w:tr>
      <w:tr w:rsidR="00574CDC" w:rsidRPr="00574CDC" w:rsidTr="00574CDC">
        <w:trPr>
          <w:trHeight w:val="1200"/>
        </w:trPr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Корпус держателя имеет обтекаемую </w:t>
            </w:r>
            <w:proofErr w:type="spellStart"/>
            <w:r w:rsidRPr="00574CDC">
              <w:rPr>
                <w:sz w:val="20"/>
              </w:rPr>
              <w:t>торпедообразную</w:t>
            </w:r>
            <w:proofErr w:type="spellEnd"/>
            <w:r w:rsidRPr="00574CDC">
              <w:rPr>
                <w:sz w:val="20"/>
              </w:rPr>
              <w:t xml:space="preserve"> форму и выполнен из белого медицинского пластика. Толщина в месте хвата пальцами не превышает 1,5 см.</w:t>
            </w:r>
          </w:p>
        </w:tc>
      </w:tr>
      <w:tr w:rsidR="00574CDC" w:rsidRPr="00574CDC" w:rsidTr="00574CDC">
        <w:trPr>
          <w:trHeight w:val="6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Держатель имеет неразъемный кабель длиной 3 м из ПВХ</w:t>
            </w:r>
          </w:p>
        </w:tc>
      </w:tr>
      <w:tr w:rsidR="00574CDC" w:rsidRPr="00574CDC" w:rsidTr="00574CDC">
        <w:trPr>
          <w:trHeight w:val="9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Кабель держателя имеет стандартную 3-штырьковую вилку для подключения к электрохирургическому генератору</w:t>
            </w:r>
          </w:p>
        </w:tc>
      </w:tr>
      <w:tr w:rsidR="00574CDC" w:rsidRPr="00574CDC" w:rsidTr="00574CDC">
        <w:trPr>
          <w:trHeight w:val="900"/>
        </w:trPr>
        <w:tc>
          <w:tcPr>
            <w:tcW w:w="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jc w:val="center"/>
              <w:rPr>
                <w:sz w:val="20"/>
              </w:rPr>
            </w:pPr>
            <w:r w:rsidRPr="00574CDC">
              <w:rPr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Укомплектован сменным стальным </w:t>
            </w:r>
            <w:proofErr w:type="spellStart"/>
            <w:r w:rsidRPr="00574CDC">
              <w:rPr>
                <w:sz w:val="20"/>
              </w:rPr>
              <w:t>монополярным</w:t>
            </w:r>
            <w:proofErr w:type="spellEnd"/>
            <w:r w:rsidRPr="00574CDC">
              <w:rPr>
                <w:sz w:val="20"/>
              </w:rPr>
              <w:t xml:space="preserve"> электродом-лезвием для использования при традиционном доступе</w:t>
            </w:r>
          </w:p>
        </w:tc>
      </w:tr>
      <w:tr w:rsidR="00574CDC" w:rsidRPr="00574CDC" w:rsidTr="00574CDC">
        <w:trPr>
          <w:trHeight w:val="60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Поддерживает работу </w:t>
            </w:r>
            <w:proofErr w:type="spellStart"/>
            <w:r w:rsidRPr="00574CDC">
              <w:rPr>
                <w:sz w:val="20"/>
              </w:rPr>
              <w:t>монополярных</w:t>
            </w:r>
            <w:proofErr w:type="spellEnd"/>
            <w:r w:rsidRPr="00574CDC">
              <w:rPr>
                <w:sz w:val="20"/>
              </w:rPr>
              <w:t xml:space="preserve"> электродов разной формы с установочным диаметром 2,4 мм</w:t>
            </w:r>
          </w:p>
        </w:tc>
      </w:tr>
      <w:tr w:rsidR="00574CDC" w:rsidRPr="00574CDC" w:rsidTr="00574CDC">
        <w:trPr>
          <w:trHeight w:val="60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Держатель электродов является изделием одноразового использования</w:t>
            </w:r>
          </w:p>
        </w:tc>
      </w:tr>
      <w:tr w:rsidR="00574CDC" w:rsidRPr="00574CDC" w:rsidTr="00574CDC">
        <w:trPr>
          <w:trHeight w:val="60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Держатель может использоваться при максимальном пиковом напряжении 5600 В</w:t>
            </w:r>
          </w:p>
        </w:tc>
      </w:tr>
      <w:tr w:rsidR="00574CDC" w:rsidRPr="00574CDC" w:rsidTr="00574CDC">
        <w:trPr>
          <w:trHeight w:val="315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Упакован стерильно</w:t>
            </w:r>
          </w:p>
        </w:tc>
      </w:tr>
      <w:tr w:rsidR="00574CDC" w:rsidRPr="00574CDC" w:rsidTr="00574CDC">
        <w:trPr>
          <w:trHeight w:val="315"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574CDC" w:rsidRPr="00574CDC" w:rsidRDefault="00574CDC" w:rsidP="00574CDC">
            <w:pPr>
              <w:rPr>
                <w:color w:val="000000"/>
                <w:sz w:val="20"/>
              </w:rPr>
            </w:pPr>
            <w:r w:rsidRPr="00574CDC">
              <w:rPr>
                <w:color w:val="000000"/>
                <w:sz w:val="20"/>
              </w:rPr>
              <w:t>Возвратный электрод "</w:t>
            </w:r>
            <w:proofErr w:type="spellStart"/>
            <w:r w:rsidRPr="00574CDC">
              <w:rPr>
                <w:color w:val="000000"/>
                <w:sz w:val="20"/>
              </w:rPr>
              <w:t>Valleylab</w:t>
            </w:r>
            <w:proofErr w:type="spellEnd"/>
            <w:r w:rsidRPr="00574CDC">
              <w:rPr>
                <w:color w:val="000000"/>
                <w:sz w:val="20"/>
              </w:rPr>
              <w:t xml:space="preserve">" </w:t>
            </w:r>
            <w:proofErr w:type="spellStart"/>
            <w:r w:rsidRPr="00574CDC">
              <w:rPr>
                <w:color w:val="000000"/>
                <w:sz w:val="20"/>
              </w:rPr>
              <w:t>Polyhesive</w:t>
            </w:r>
            <w:proofErr w:type="spellEnd"/>
            <w:r w:rsidRPr="00574CDC">
              <w:rPr>
                <w:color w:val="000000"/>
                <w:sz w:val="20"/>
              </w:rPr>
              <w:t xml:space="preserve">, с системой REM  - 50 </w:t>
            </w:r>
            <w:proofErr w:type="spellStart"/>
            <w:r w:rsidRPr="00574CDC">
              <w:rPr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574CDC" w:rsidRPr="00574CDC" w:rsidRDefault="00574CDC" w:rsidP="00574CDC">
            <w:pPr>
              <w:rPr>
                <w:color w:val="000000"/>
                <w:sz w:val="20"/>
              </w:rPr>
            </w:pPr>
            <w:r w:rsidRPr="00574CDC">
              <w:rPr>
                <w:color w:val="000000"/>
                <w:sz w:val="20"/>
              </w:rPr>
              <w:t> 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E7507</w:t>
            </w:r>
          </w:p>
        </w:tc>
        <w:tc>
          <w:tcPr>
            <w:tcW w:w="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jc w:val="center"/>
              <w:rPr>
                <w:sz w:val="20"/>
              </w:rPr>
            </w:pPr>
            <w:r w:rsidRPr="00574CDC">
              <w:rPr>
                <w:sz w:val="20"/>
              </w:rPr>
              <w:t>Электрод пациента возвратный, двухсекционный, для взрослых с кабелем 2,7 м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 </w:t>
            </w:r>
          </w:p>
        </w:tc>
      </w:tr>
      <w:tr w:rsidR="00574CDC" w:rsidRPr="00574CDC" w:rsidTr="00574CDC">
        <w:trPr>
          <w:trHeight w:val="600"/>
        </w:trPr>
        <w:tc>
          <w:tcPr>
            <w:tcW w:w="3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jc w:val="center"/>
              <w:rPr>
                <w:color w:val="FF0000"/>
                <w:sz w:val="20"/>
              </w:rPr>
            </w:pPr>
            <w:r w:rsidRPr="00574CDC">
              <w:rPr>
                <w:color w:val="FF0000"/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Предназначен для использования при хирургических  операциях в </w:t>
            </w:r>
            <w:proofErr w:type="spellStart"/>
            <w:r w:rsidRPr="00574CDC">
              <w:rPr>
                <w:sz w:val="20"/>
              </w:rPr>
              <w:t>монополярном</w:t>
            </w:r>
            <w:proofErr w:type="spellEnd"/>
            <w:r w:rsidRPr="00574CDC">
              <w:rPr>
                <w:sz w:val="20"/>
              </w:rPr>
              <w:t xml:space="preserve"> режиме </w:t>
            </w:r>
          </w:p>
        </w:tc>
      </w:tr>
      <w:tr w:rsidR="00574CDC" w:rsidRPr="00574CDC" w:rsidTr="00574CDC">
        <w:trPr>
          <w:trHeight w:val="120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color w:val="FF0000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Предназначен для использования с электрохирургическими генераторами, оснащенными системой мониторинга качества контакта, например </w:t>
            </w:r>
            <w:proofErr w:type="spellStart"/>
            <w:r w:rsidRPr="00574CDC">
              <w:rPr>
                <w:sz w:val="20"/>
              </w:rPr>
              <w:t>Covidien</w:t>
            </w:r>
            <w:proofErr w:type="spellEnd"/>
            <w:r w:rsidRPr="00574CDC">
              <w:rPr>
                <w:sz w:val="20"/>
              </w:rPr>
              <w:t xml:space="preserve"> REM</w:t>
            </w:r>
          </w:p>
        </w:tc>
      </w:tr>
      <w:tr w:rsidR="00574CDC" w:rsidRPr="00574CDC" w:rsidTr="00574CDC">
        <w:trPr>
          <w:trHeight w:val="6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lastRenderedPageBreak/>
              <w:t> </w:t>
            </w: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Электрод предназначен для взрослых пациентов с массой тела от 13,6 кг и более </w:t>
            </w:r>
          </w:p>
        </w:tc>
      </w:tr>
      <w:tr w:rsidR="00574CDC" w:rsidRPr="00574CDC" w:rsidTr="00574CDC">
        <w:trPr>
          <w:trHeight w:val="1200"/>
        </w:trPr>
        <w:tc>
          <w:tcPr>
            <w:tcW w:w="3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color w:val="FF0000"/>
                <w:sz w:val="20"/>
              </w:rPr>
            </w:pPr>
            <w:r w:rsidRPr="00574CDC">
              <w:rPr>
                <w:color w:val="FF0000"/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Электрод является периферическим звеном системы безопасности, которая в случая угрозы возникновения ожога подает визуально-звуковой сигнал и отключает подачу энергии.</w:t>
            </w:r>
          </w:p>
        </w:tc>
      </w:tr>
      <w:tr w:rsidR="00574CDC" w:rsidRPr="00574CDC" w:rsidTr="00574CDC">
        <w:trPr>
          <w:trHeight w:val="90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color w:val="FF0000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Диапазон нормальной работы системы REM мониторинга качества контакта с данным электродом лежит между сопротивлением кожи 5 Ом и 135 Ом </w:t>
            </w:r>
          </w:p>
        </w:tc>
      </w:tr>
      <w:tr w:rsidR="00574CDC" w:rsidRPr="00574CDC" w:rsidTr="00574CDC">
        <w:trPr>
          <w:trHeight w:val="9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Электрод имеет прямоугольную форму со сглаженными углами, с кабелем, прикрепленным в середине длинной стороны пластины</w:t>
            </w:r>
          </w:p>
        </w:tc>
      </w:tr>
      <w:tr w:rsidR="00574CDC" w:rsidRPr="00574CDC" w:rsidTr="00574CDC">
        <w:trPr>
          <w:trHeight w:val="9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Электрод имеет две симметричные токопроводящие поверхности, разделенные между собой, с липким покрытием для приклеивания к коже пациента</w:t>
            </w:r>
          </w:p>
        </w:tc>
      </w:tr>
      <w:tr w:rsidR="00574CDC" w:rsidRPr="00574CDC" w:rsidTr="00574CDC">
        <w:trPr>
          <w:trHeight w:val="6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Клейкое покрытие электрода создано на основе воды (гидрогель), и обладает токопроводящими свойствами</w:t>
            </w:r>
          </w:p>
        </w:tc>
      </w:tr>
      <w:tr w:rsidR="00574CDC" w:rsidRPr="00574CDC" w:rsidTr="00574CDC">
        <w:trPr>
          <w:trHeight w:val="12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Ободок пластины из клейкого термопластичного непроводящего  материала служит для предотвращения затекания жидкостей под наклеенный электрод</w:t>
            </w:r>
          </w:p>
        </w:tc>
      </w:tr>
      <w:tr w:rsidR="00574CDC" w:rsidRPr="00574CDC" w:rsidTr="00574CDC">
        <w:trPr>
          <w:trHeight w:val="9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Неразъемный кабель длиной 2,7 м </w:t>
            </w:r>
            <w:proofErr w:type="spellStart"/>
            <w:r w:rsidRPr="00574CDC">
              <w:rPr>
                <w:sz w:val="20"/>
              </w:rPr>
              <w:t>представлет</w:t>
            </w:r>
            <w:proofErr w:type="spellEnd"/>
            <w:r w:rsidRPr="00574CDC">
              <w:rPr>
                <w:sz w:val="20"/>
              </w:rPr>
              <w:t xml:space="preserve"> собой </w:t>
            </w:r>
            <w:proofErr w:type="spellStart"/>
            <w:r w:rsidRPr="00574CDC">
              <w:rPr>
                <w:sz w:val="20"/>
              </w:rPr>
              <w:t>двухпроводниковый</w:t>
            </w:r>
            <w:proofErr w:type="spellEnd"/>
            <w:r w:rsidRPr="00574CDC">
              <w:rPr>
                <w:sz w:val="20"/>
              </w:rPr>
              <w:t xml:space="preserve"> провод с плоским коннектором для связи с генератором</w:t>
            </w:r>
          </w:p>
        </w:tc>
      </w:tr>
      <w:tr w:rsidR="00574CDC" w:rsidRPr="00574CDC" w:rsidTr="00574CDC">
        <w:trPr>
          <w:trHeight w:val="12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Коннектор содержит два коаксиальных погруженных разъёма и торчащий штырек между ними для активации системы мониторинга качества контакта REM</w:t>
            </w:r>
          </w:p>
        </w:tc>
      </w:tr>
      <w:tr w:rsidR="00574CDC" w:rsidRPr="00574CDC" w:rsidTr="00574CDC">
        <w:trPr>
          <w:trHeight w:val="31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Изделие одноразового использования</w:t>
            </w:r>
          </w:p>
        </w:tc>
      </w:tr>
      <w:tr w:rsidR="00574CDC" w:rsidRPr="00574CDC" w:rsidTr="00574CDC">
        <w:trPr>
          <w:trHeight w:val="300"/>
        </w:trPr>
        <w:tc>
          <w:tcPr>
            <w:tcW w:w="6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574CDC" w:rsidRPr="00574CDC" w:rsidRDefault="00574CDC" w:rsidP="00574CDC">
            <w:pPr>
              <w:rPr>
                <w:color w:val="000000"/>
                <w:sz w:val="20"/>
              </w:rPr>
            </w:pPr>
            <w:r w:rsidRPr="00574CDC">
              <w:rPr>
                <w:color w:val="000000"/>
                <w:sz w:val="20"/>
              </w:rPr>
              <w:t xml:space="preserve">Инструменты для </w:t>
            </w:r>
            <w:proofErr w:type="spellStart"/>
            <w:r w:rsidRPr="00574CDC">
              <w:rPr>
                <w:color w:val="000000"/>
                <w:sz w:val="20"/>
              </w:rPr>
              <w:t>электролигирования</w:t>
            </w:r>
            <w:proofErr w:type="spellEnd"/>
            <w:r w:rsidRPr="00574CDC">
              <w:rPr>
                <w:color w:val="000000"/>
                <w:sz w:val="20"/>
              </w:rPr>
              <w:t xml:space="preserve"> и разделения тканей </w:t>
            </w:r>
            <w:proofErr w:type="spellStart"/>
            <w:r w:rsidRPr="00574CDC">
              <w:rPr>
                <w:color w:val="000000"/>
                <w:sz w:val="20"/>
              </w:rPr>
              <w:t>LigaSure</w:t>
            </w:r>
            <w:proofErr w:type="spellEnd"/>
            <w:r w:rsidRPr="00574CDC">
              <w:rPr>
                <w:color w:val="000000"/>
                <w:sz w:val="20"/>
              </w:rPr>
              <w:t xml:space="preserve"> , с </w:t>
            </w:r>
            <w:proofErr w:type="spellStart"/>
            <w:r w:rsidRPr="00574CDC">
              <w:rPr>
                <w:color w:val="000000"/>
                <w:sz w:val="20"/>
              </w:rPr>
              <w:t>нанопокрытием</w:t>
            </w:r>
            <w:proofErr w:type="spellEnd"/>
            <w:r w:rsidRPr="00574CDC">
              <w:rPr>
                <w:color w:val="000000"/>
                <w:sz w:val="20"/>
              </w:rPr>
              <w:t xml:space="preserve">, с </w:t>
            </w:r>
            <w:proofErr w:type="spellStart"/>
            <w:r w:rsidRPr="00574CDC">
              <w:rPr>
                <w:color w:val="000000"/>
                <w:sz w:val="20"/>
              </w:rPr>
              <w:t>браншами</w:t>
            </w:r>
            <w:proofErr w:type="spellEnd"/>
            <w:r w:rsidRPr="00574CDC">
              <w:rPr>
                <w:color w:val="000000"/>
                <w:sz w:val="20"/>
              </w:rPr>
              <w:t xml:space="preserve"> типа </w:t>
            </w:r>
            <w:proofErr w:type="spellStart"/>
            <w:r w:rsidRPr="00574CDC">
              <w:rPr>
                <w:color w:val="000000"/>
                <w:sz w:val="20"/>
              </w:rPr>
              <w:t>Maryland</w:t>
            </w:r>
            <w:proofErr w:type="spellEnd"/>
            <w:r w:rsidRPr="00574CDC">
              <w:rPr>
                <w:color w:val="000000"/>
                <w:sz w:val="20"/>
              </w:rPr>
              <w:t xml:space="preserve"> для </w:t>
            </w:r>
            <w:proofErr w:type="spellStart"/>
            <w:r w:rsidRPr="00574CDC">
              <w:rPr>
                <w:color w:val="000000"/>
                <w:sz w:val="20"/>
              </w:rPr>
              <w:t>лапароскопических</w:t>
            </w:r>
            <w:proofErr w:type="spellEnd"/>
            <w:r w:rsidRPr="00574CDC">
              <w:rPr>
                <w:color w:val="000000"/>
                <w:sz w:val="20"/>
              </w:rPr>
              <w:t xml:space="preserve"> операций, для одноэтапного заваривания, 37 см. - 6 </w:t>
            </w:r>
            <w:proofErr w:type="spellStart"/>
            <w:r w:rsidRPr="00574CDC">
              <w:rPr>
                <w:color w:val="000000"/>
                <w:sz w:val="20"/>
              </w:rPr>
              <w:t>шт</w:t>
            </w:r>
            <w:proofErr w:type="spellEnd"/>
          </w:p>
        </w:tc>
      </w:tr>
      <w:tr w:rsidR="00574CDC" w:rsidRPr="00574CDC" w:rsidTr="00574CDC">
        <w:trPr>
          <w:trHeight w:val="12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LF1937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jc w:val="center"/>
              <w:rPr>
                <w:sz w:val="20"/>
              </w:rPr>
            </w:pPr>
            <w:r w:rsidRPr="00574CDC">
              <w:rPr>
                <w:sz w:val="20"/>
              </w:rPr>
              <w:t xml:space="preserve">Инструмент для </w:t>
            </w:r>
            <w:proofErr w:type="spellStart"/>
            <w:r w:rsidRPr="00574CDC">
              <w:rPr>
                <w:sz w:val="20"/>
              </w:rPr>
              <w:t>электролигирования</w:t>
            </w:r>
            <w:proofErr w:type="spellEnd"/>
            <w:r w:rsidRPr="00574CDC">
              <w:rPr>
                <w:sz w:val="20"/>
              </w:rPr>
              <w:t xml:space="preserve"> и разделения тканей, 5 мм, с изогнутыми </w:t>
            </w:r>
            <w:proofErr w:type="spellStart"/>
            <w:r w:rsidRPr="00574CDC">
              <w:rPr>
                <w:sz w:val="20"/>
              </w:rPr>
              <w:t>браншами</w:t>
            </w:r>
            <w:proofErr w:type="spellEnd"/>
            <w:r w:rsidRPr="00574CDC">
              <w:rPr>
                <w:sz w:val="20"/>
              </w:rPr>
              <w:t xml:space="preserve">,  для </w:t>
            </w:r>
            <w:proofErr w:type="spellStart"/>
            <w:r w:rsidRPr="00574CDC">
              <w:rPr>
                <w:sz w:val="20"/>
              </w:rPr>
              <w:t>лапароскопических</w:t>
            </w:r>
            <w:proofErr w:type="spellEnd"/>
            <w:r w:rsidRPr="00574CDC">
              <w:rPr>
                <w:sz w:val="20"/>
              </w:rPr>
              <w:t xml:space="preserve"> операций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Предназначен для заваривания сосудистых структур (сосуды и лимфатические протоки) и прядей тканей с помощью радиочастотной электрохирургической энергии,</w:t>
            </w:r>
          </w:p>
        </w:tc>
      </w:tr>
      <w:tr w:rsidR="00574CDC" w:rsidRPr="00574CDC" w:rsidTr="00574CDC">
        <w:trPr>
          <w:trHeight w:val="15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b/>
                <w:bCs/>
                <w:color w:val="FF0000"/>
                <w:sz w:val="20"/>
              </w:rPr>
            </w:pPr>
            <w:r w:rsidRPr="00574CDC">
              <w:rPr>
                <w:b/>
                <w:bCs/>
                <w:color w:val="FF0000"/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Инструмент можно использовать на сосудах (артериях, венах, легочных артериях, легочных венах) диаметром до 7 мм включительно в общей хирургии, урологии, сосудистой и торакальной хирургии, гинекологии.</w:t>
            </w:r>
          </w:p>
        </w:tc>
      </w:tr>
      <w:tr w:rsidR="00574CDC" w:rsidRPr="00574CDC" w:rsidTr="00574CDC">
        <w:trPr>
          <w:trHeight w:val="1500"/>
        </w:trPr>
        <w:tc>
          <w:tcPr>
            <w:tcW w:w="30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jc w:val="center"/>
              <w:rPr>
                <w:sz w:val="20"/>
              </w:rPr>
            </w:pPr>
            <w:r w:rsidRPr="00574CDC">
              <w:rPr>
                <w:sz w:val="20"/>
              </w:rPr>
              <w:lastRenderedPageBreak/>
              <w:t> 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Изделие выполнено из АБС-пластика с рукояткой пистолетного типа, без кремальеры, кнопкой ручной активации между сжимающими </w:t>
            </w:r>
            <w:proofErr w:type="spellStart"/>
            <w:r w:rsidRPr="00574CDC">
              <w:rPr>
                <w:sz w:val="20"/>
              </w:rPr>
              <w:t>бранши</w:t>
            </w:r>
            <w:proofErr w:type="spellEnd"/>
            <w:r w:rsidRPr="00574CDC">
              <w:rPr>
                <w:sz w:val="20"/>
              </w:rPr>
              <w:t xml:space="preserve"> рукоятками инструмента, колесом вращения штока рабочей рукой и курком ножа под указательным пальцем.</w:t>
            </w:r>
          </w:p>
        </w:tc>
      </w:tr>
      <w:tr w:rsidR="00574CDC" w:rsidRPr="00574CDC" w:rsidTr="00574CDC">
        <w:trPr>
          <w:trHeight w:val="90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Рукоятки инструмента имеют </w:t>
            </w:r>
            <w:proofErr w:type="spellStart"/>
            <w:r w:rsidRPr="00574CDC">
              <w:rPr>
                <w:sz w:val="20"/>
              </w:rPr>
              <w:t>прорезиненые</w:t>
            </w:r>
            <w:proofErr w:type="spellEnd"/>
            <w:r w:rsidRPr="00574CDC">
              <w:rPr>
                <w:sz w:val="20"/>
              </w:rPr>
              <w:t xml:space="preserve"> накладки для использования в присутствии жидкостей.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Длина цилиндрического  штока инструмента 37 см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Диаметр штока 5 мм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Поворот штока на 348-350 градусов.</w:t>
            </w:r>
          </w:p>
        </w:tc>
      </w:tr>
      <w:tr w:rsidR="00574CDC" w:rsidRPr="00574CDC" w:rsidTr="00574CDC">
        <w:trPr>
          <w:trHeight w:val="60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proofErr w:type="spellStart"/>
            <w:r w:rsidRPr="00574CDC">
              <w:rPr>
                <w:sz w:val="20"/>
              </w:rPr>
              <w:t>Бранши</w:t>
            </w:r>
            <w:proofErr w:type="spellEnd"/>
            <w:r w:rsidRPr="00574CDC">
              <w:rPr>
                <w:sz w:val="20"/>
              </w:rPr>
              <w:t xml:space="preserve"> имеют монолатеральное раскрытие, длина электродов в </w:t>
            </w:r>
            <w:proofErr w:type="spellStart"/>
            <w:r w:rsidRPr="00574CDC">
              <w:rPr>
                <w:sz w:val="20"/>
              </w:rPr>
              <w:t>браншах</w:t>
            </w:r>
            <w:proofErr w:type="spellEnd"/>
            <w:r w:rsidRPr="00574CDC">
              <w:rPr>
                <w:sz w:val="20"/>
              </w:rPr>
              <w:t xml:space="preserve"> инструмента 19,7 мм</w:t>
            </w:r>
          </w:p>
        </w:tc>
      </w:tr>
      <w:tr w:rsidR="00574CDC" w:rsidRPr="00574CDC" w:rsidTr="00574CDC">
        <w:trPr>
          <w:trHeight w:val="90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Внутренняя поверхность </w:t>
            </w:r>
            <w:proofErr w:type="spellStart"/>
            <w:r w:rsidRPr="00574CDC">
              <w:rPr>
                <w:sz w:val="20"/>
              </w:rPr>
              <w:t>браншей</w:t>
            </w:r>
            <w:proofErr w:type="spellEnd"/>
            <w:r w:rsidRPr="00574CDC">
              <w:rPr>
                <w:sz w:val="20"/>
              </w:rPr>
              <w:t xml:space="preserve"> имеет специальное покрытие, уменьшающее нагар и прилипание тканей, и облегчающее очистку.</w:t>
            </w:r>
          </w:p>
        </w:tc>
      </w:tr>
      <w:tr w:rsidR="00574CDC" w:rsidRPr="00574CDC" w:rsidTr="00574CDC">
        <w:trPr>
          <w:trHeight w:val="900"/>
        </w:trPr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Активация биполярного воздействия осуществляется одновременно с дозированным сжатием тканей </w:t>
            </w:r>
            <w:proofErr w:type="spellStart"/>
            <w:r w:rsidRPr="00574CDC">
              <w:rPr>
                <w:sz w:val="20"/>
              </w:rPr>
              <w:t>браншами</w:t>
            </w:r>
            <w:proofErr w:type="spellEnd"/>
            <w:r w:rsidRPr="00574CDC">
              <w:rPr>
                <w:sz w:val="20"/>
              </w:rPr>
              <w:t xml:space="preserve"> инструмента</w:t>
            </w:r>
          </w:p>
        </w:tc>
      </w:tr>
      <w:tr w:rsidR="00574CDC" w:rsidRPr="00574CDC" w:rsidTr="00574CDC">
        <w:trPr>
          <w:trHeight w:val="6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Рассекающее ткани лезвие активируется отдельно от заваривания специальным курком.</w:t>
            </w:r>
          </w:p>
        </w:tc>
      </w:tr>
      <w:tr w:rsidR="00574CDC" w:rsidRPr="00574CDC" w:rsidTr="00574CDC">
        <w:trPr>
          <w:trHeight w:val="9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Инструмент имеет неразъемный кабель с вилкой, совместимой с биполярными </w:t>
            </w:r>
            <w:proofErr w:type="spellStart"/>
            <w:r w:rsidRPr="00574CDC">
              <w:rPr>
                <w:sz w:val="20"/>
              </w:rPr>
              <w:t>лигирующими</w:t>
            </w:r>
            <w:proofErr w:type="spellEnd"/>
            <w:r w:rsidRPr="00574CDC">
              <w:rPr>
                <w:sz w:val="20"/>
              </w:rPr>
              <w:t xml:space="preserve"> выходами генераторов </w:t>
            </w:r>
            <w:proofErr w:type="spellStart"/>
            <w:r w:rsidRPr="00574CDC">
              <w:rPr>
                <w:sz w:val="20"/>
              </w:rPr>
              <w:t>Covidien</w:t>
            </w:r>
            <w:proofErr w:type="spellEnd"/>
            <w:r w:rsidRPr="00574CDC">
              <w:rPr>
                <w:sz w:val="20"/>
              </w:rPr>
              <w:t>.</w:t>
            </w:r>
          </w:p>
        </w:tc>
      </w:tr>
      <w:tr w:rsidR="00574CDC" w:rsidRPr="00574CDC" w:rsidTr="00574CDC">
        <w:trPr>
          <w:trHeight w:val="9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Вилка кабеля (коннектор) имеет дублирующую идентификацию инструмента генератором с помощью штрих-кода и RFID</w:t>
            </w:r>
          </w:p>
        </w:tc>
      </w:tr>
      <w:tr w:rsidR="00574CDC" w:rsidRPr="00574CDC" w:rsidTr="00574CDC">
        <w:trPr>
          <w:trHeight w:val="3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Инструмент классифицируется как изделие типа CF</w:t>
            </w:r>
          </w:p>
        </w:tc>
      </w:tr>
      <w:tr w:rsidR="00574CDC" w:rsidRPr="00574CDC" w:rsidTr="00574CDC">
        <w:trPr>
          <w:trHeight w:val="6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Максимальное номинальное напряжение для использование изделия - 288 В</w:t>
            </w:r>
          </w:p>
        </w:tc>
      </w:tr>
      <w:tr w:rsidR="00574CDC" w:rsidRPr="00574CDC" w:rsidTr="00574CDC">
        <w:trPr>
          <w:trHeight w:val="60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>Поставляется  стерильным для профилактики внутрибольничных инфекций.</w:t>
            </w:r>
          </w:p>
        </w:tc>
      </w:tr>
      <w:tr w:rsidR="00574CDC" w:rsidRPr="00574CDC" w:rsidTr="00574CDC">
        <w:trPr>
          <w:trHeight w:val="1215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b/>
                <w:bCs/>
                <w:sz w:val="20"/>
              </w:rPr>
            </w:pPr>
            <w:r w:rsidRPr="00574CDC">
              <w:rPr>
                <w:b/>
                <w:bCs/>
                <w:sz w:val="20"/>
              </w:rPr>
              <w:t> 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74CDC" w:rsidRPr="00574CDC" w:rsidRDefault="00574CDC" w:rsidP="00574CDC">
            <w:pPr>
              <w:rPr>
                <w:sz w:val="20"/>
              </w:rPr>
            </w:pPr>
            <w:r w:rsidRPr="00574CDC">
              <w:rPr>
                <w:sz w:val="20"/>
              </w:rPr>
              <w:t xml:space="preserve">Совместим с генератором электрохирургическим  </w:t>
            </w:r>
            <w:proofErr w:type="spellStart"/>
            <w:r w:rsidRPr="00574CDC">
              <w:rPr>
                <w:sz w:val="20"/>
              </w:rPr>
              <w:t>Force</w:t>
            </w:r>
            <w:proofErr w:type="spellEnd"/>
            <w:r w:rsidRPr="00574CDC">
              <w:rPr>
                <w:sz w:val="20"/>
              </w:rPr>
              <w:t xml:space="preserve"> </w:t>
            </w:r>
            <w:proofErr w:type="spellStart"/>
            <w:r w:rsidRPr="00574CDC">
              <w:rPr>
                <w:sz w:val="20"/>
              </w:rPr>
              <w:t>Triad</w:t>
            </w:r>
            <w:proofErr w:type="spellEnd"/>
            <w:r w:rsidRPr="00574CDC">
              <w:rPr>
                <w:sz w:val="20"/>
              </w:rPr>
              <w:t xml:space="preserve">, платформой энергетической серии FT </w:t>
            </w:r>
            <w:proofErr w:type="spellStart"/>
            <w:r w:rsidRPr="00574CDC">
              <w:rPr>
                <w:sz w:val="20"/>
              </w:rPr>
              <w:t>Valleylab</w:t>
            </w:r>
            <w:proofErr w:type="spellEnd"/>
            <w:r w:rsidRPr="00574CDC">
              <w:rPr>
                <w:sz w:val="20"/>
              </w:rPr>
              <w:t xml:space="preserve"> FT10, генератором </w:t>
            </w:r>
            <w:proofErr w:type="spellStart"/>
            <w:r w:rsidRPr="00574CDC">
              <w:rPr>
                <w:sz w:val="20"/>
              </w:rPr>
              <w:t>электролигирующим</w:t>
            </w:r>
            <w:proofErr w:type="spellEnd"/>
            <w:r w:rsidRPr="00574CDC">
              <w:rPr>
                <w:sz w:val="20"/>
              </w:rPr>
              <w:t xml:space="preserve"> </w:t>
            </w:r>
            <w:proofErr w:type="spellStart"/>
            <w:r w:rsidRPr="00574CDC">
              <w:rPr>
                <w:sz w:val="20"/>
              </w:rPr>
              <w:t>Valleylab</w:t>
            </w:r>
            <w:proofErr w:type="spellEnd"/>
            <w:r w:rsidRPr="00574CDC">
              <w:rPr>
                <w:sz w:val="20"/>
              </w:rPr>
              <w:t xml:space="preserve"> LS10 серии LS.</w:t>
            </w:r>
          </w:p>
        </w:tc>
      </w:tr>
    </w:tbl>
    <w:p w:rsidR="00574CDC" w:rsidRPr="00574CDC" w:rsidRDefault="00574CDC" w:rsidP="00D24855">
      <w:pPr>
        <w:jc w:val="center"/>
        <w:rPr>
          <w:sz w:val="20"/>
        </w:rPr>
      </w:pPr>
      <w:r w:rsidRPr="00574CDC">
        <w:rPr>
          <w:sz w:val="20"/>
        </w:rPr>
        <w:fldChar w:fldCharType="end"/>
      </w:r>
    </w:p>
    <w:sectPr w:rsidR="00574CDC" w:rsidRPr="00574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BCD"/>
    <w:rsid w:val="005565FC"/>
    <w:rsid w:val="00574CDC"/>
    <w:rsid w:val="005A3794"/>
    <w:rsid w:val="006F2211"/>
    <w:rsid w:val="00854329"/>
    <w:rsid w:val="00926BCD"/>
    <w:rsid w:val="00957DF6"/>
    <w:rsid w:val="00AA1159"/>
    <w:rsid w:val="00D24855"/>
    <w:rsid w:val="00D704B0"/>
    <w:rsid w:val="00D71820"/>
    <w:rsid w:val="00F2182D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80653"/>
  <w15:docId w15:val="{8E18C8F8-0FAC-4C14-BE60-A8F3CCF35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7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2211</Words>
  <Characters>12605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ММ2009</dc:creator>
  <cp:keywords/>
  <dc:description/>
  <cp:lastModifiedBy>Ямлиханова Елена Николаевна</cp:lastModifiedBy>
  <cp:revision>8</cp:revision>
  <dcterms:created xsi:type="dcterms:W3CDTF">2023-08-11T06:43:00Z</dcterms:created>
  <dcterms:modified xsi:type="dcterms:W3CDTF">2023-08-22T05:41:00Z</dcterms:modified>
</cp:coreProperties>
</file>